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8087" w14:textId="7E081AED" w:rsidR="007F574D" w:rsidRPr="007F574D" w:rsidRDefault="007F574D" w:rsidP="007F574D">
      <w:pPr>
        <w:jc w:val="center"/>
        <w:rPr>
          <w:rFonts w:ascii="Times New Roman" w:hAnsi="Times New Roman" w:cs="Times New Roman"/>
          <w:b/>
          <w:bCs/>
          <w:sz w:val="24"/>
          <w:szCs w:val="24"/>
        </w:rPr>
      </w:pPr>
      <w:r w:rsidRPr="007F574D">
        <w:rPr>
          <w:rFonts w:ascii="Times New Roman" w:hAnsi="Times New Roman" w:cs="Times New Roman"/>
          <w:b/>
          <w:bCs/>
          <w:sz w:val="24"/>
          <w:szCs w:val="24"/>
        </w:rPr>
        <w:t>TÜRKİYE’NİN SERBEST TİCARET ANLAŞMALARI HAKKINDA BİLGİ NOTU</w:t>
      </w:r>
    </w:p>
    <w:p w14:paraId="0872ABAA" w14:textId="7CEE7258" w:rsidR="007F574D" w:rsidRPr="007F574D"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Türkiye, gerek uluslararası ticaretteki Serbest Ticaret Anlaşmaları (STA) ağları oluşturma eğilimine paralel olarak gerekse Gümrük Birliği çerçevesinde AB’nin STA akdettiği ülkelerle karşılıklı yarar esasına dayalı benzer anlaşmalar akdetmektedir.</w:t>
      </w:r>
    </w:p>
    <w:p w14:paraId="32304C89" w14:textId="2206F003" w:rsidR="007F574D" w:rsidRPr="007F574D" w:rsidRDefault="007F574D" w:rsidP="007F574D">
      <w:pPr>
        <w:jc w:val="both"/>
        <w:rPr>
          <w:rFonts w:ascii="Times New Roman" w:hAnsi="Times New Roman" w:cs="Times New Roman"/>
          <w:sz w:val="24"/>
          <w:szCs w:val="24"/>
        </w:rPr>
      </w:pPr>
      <w:r>
        <w:rPr>
          <w:rFonts w:ascii="Times New Roman" w:hAnsi="Times New Roman" w:cs="Times New Roman"/>
          <w:sz w:val="24"/>
          <w:szCs w:val="24"/>
        </w:rPr>
        <w:t>S</w:t>
      </w:r>
      <w:r w:rsidRPr="007F574D">
        <w:rPr>
          <w:rFonts w:ascii="Times New Roman" w:hAnsi="Times New Roman" w:cs="Times New Roman"/>
          <w:sz w:val="24"/>
          <w:szCs w:val="24"/>
        </w:rPr>
        <w:t>TA’lar, komşu ve çevre ülkelerle dış ticaretimizin geliştirilmesi; ihracatçılarımızın dış pazarlarda, başta AB ülkelerinin müteşebbisleri olmak üzere rakipleri ile eşit şartlarda rekabet edebilmesinin temini; karşılıklı yatırımların ve müşterek teşebbüslerle ülkemizin uluslararası rekabet gücünün artırılması bakımından önem taşımaktadır. Bu kapsamda, ülkemizin AB tarafından imzalanmış STA’ların içeriğini aynen kabul etme yükümlülüğü bulunmamakta olup, gerçekleştirilen müzakerelerde sanayi ve ticaret politikası önceliklerimiz ile ülkemiz hassasiyetleri göz önüne alınmaktadır.</w:t>
      </w:r>
    </w:p>
    <w:p w14:paraId="6B5617E6" w14:textId="719D5F07" w:rsidR="004C1A59"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Ülkemizin hali hazırda 2</w:t>
      </w:r>
      <w:r w:rsidR="004F4E94">
        <w:rPr>
          <w:rFonts w:ascii="Times New Roman" w:hAnsi="Times New Roman" w:cs="Times New Roman"/>
          <w:sz w:val="24"/>
          <w:szCs w:val="24"/>
        </w:rPr>
        <w:t>4</w:t>
      </w:r>
      <w:r w:rsidRPr="007F574D">
        <w:rPr>
          <w:rFonts w:ascii="Times New Roman" w:hAnsi="Times New Roman" w:cs="Times New Roman"/>
          <w:sz w:val="24"/>
          <w:szCs w:val="24"/>
        </w:rPr>
        <w:t xml:space="preserve"> ülke ile (EFTA, İsrail, Makedonya, Bosna ve Hersek, Filistin, Tunus, Fas, Mısır, Arnavutluk, Gürcistan, Karadağ, Sırbistan, Şili, Morityus, Güney Kore, Malezya, Moldova, Faroe Adaları, Singapur, Kosova, Venezuela, Birleşik Krallık</w:t>
      </w:r>
      <w:r w:rsidR="004F4E94">
        <w:rPr>
          <w:rFonts w:ascii="Times New Roman" w:hAnsi="Times New Roman" w:cs="Times New Roman"/>
          <w:sz w:val="24"/>
          <w:szCs w:val="24"/>
        </w:rPr>
        <w:t>,</w:t>
      </w:r>
      <w:r w:rsidRPr="007F574D">
        <w:rPr>
          <w:rFonts w:ascii="Times New Roman" w:hAnsi="Times New Roman" w:cs="Times New Roman"/>
          <w:sz w:val="24"/>
          <w:szCs w:val="24"/>
        </w:rPr>
        <w:t xml:space="preserve"> BAE</w:t>
      </w:r>
      <w:r w:rsidR="004F4E94">
        <w:rPr>
          <w:rFonts w:ascii="Times New Roman" w:hAnsi="Times New Roman" w:cs="Times New Roman"/>
          <w:sz w:val="24"/>
          <w:szCs w:val="24"/>
        </w:rPr>
        <w:t xml:space="preserve"> ve Katar</w:t>
      </w:r>
      <w:r w:rsidRPr="007F574D">
        <w:rPr>
          <w:rFonts w:ascii="Times New Roman" w:hAnsi="Times New Roman" w:cs="Times New Roman"/>
          <w:sz w:val="24"/>
          <w:szCs w:val="24"/>
        </w:rPr>
        <w:t xml:space="preserve">) STA’ları yürürlüktedir. </w:t>
      </w:r>
      <w:r w:rsidR="004C1A59" w:rsidRPr="00E3457E">
        <w:rPr>
          <w:rFonts w:ascii="Times New Roman" w:hAnsi="Times New Roman" w:cs="Times New Roman"/>
          <w:sz w:val="24"/>
          <w:szCs w:val="24"/>
        </w:rPr>
        <w:t xml:space="preserve">Müzakereleri tamamlanan </w:t>
      </w:r>
      <w:r w:rsidR="004F4E94">
        <w:rPr>
          <w:rFonts w:ascii="Times New Roman" w:hAnsi="Times New Roman" w:cs="Times New Roman"/>
          <w:sz w:val="24"/>
          <w:szCs w:val="24"/>
        </w:rPr>
        <w:t>Lübnan</w:t>
      </w:r>
      <w:r w:rsidR="004F4E94">
        <w:rPr>
          <w:rFonts w:ascii="Times New Roman" w:hAnsi="Times New Roman" w:cs="Times New Roman"/>
          <w:sz w:val="24"/>
          <w:szCs w:val="24"/>
        </w:rPr>
        <w:t>,</w:t>
      </w:r>
      <w:r w:rsidR="004F4E94" w:rsidRPr="00E3457E">
        <w:rPr>
          <w:rFonts w:ascii="Times New Roman" w:hAnsi="Times New Roman" w:cs="Times New Roman"/>
          <w:sz w:val="24"/>
          <w:szCs w:val="24"/>
        </w:rPr>
        <w:t xml:space="preserve"> </w:t>
      </w:r>
      <w:r w:rsidR="004C1A59" w:rsidRPr="00086223">
        <w:rPr>
          <w:rFonts w:ascii="Times New Roman" w:hAnsi="Times New Roman" w:cs="Times New Roman"/>
          <w:sz w:val="24"/>
          <w:szCs w:val="24"/>
        </w:rPr>
        <w:t>Sudan</w:t>
      </w:r>
      <w:r w:rsidR="004F4E94" w:rsidRPr="004F4E94">
        <w:rPr>
          <w:rFonts w:ascii="Times New Roman" w:hAnsi="Times New Roman" w:cs="Times New Roman"/>
          <w:sz w:val="24"/>
          <w:szCs w:val="24"/>
        </w:rPr>
        <w:t xml:space="preserve"> </w:t>
      </w:r>
      <w:r w:rsidR="004F4E94">
        <w:rPr>
          <w:rFonts w:ascii="Times New Roman" w:hAnsi="Times New Roman" w:cs="Times New Roman"/>
          <w:sz w:val="24"/>
          <w:szCs w:val="24"/>
        </w:rPr>
        <w:t xml:space="preserve">ve </w:t>
      </w:r>
      <w:r w:rsidR="004F4E94" w:rsidRPr="00E3457E">
        <w:rPr>
          <w:rFonts w:ascii="Times New Roman" w:hAnsi="Times New Roman" w:cs="Times New Roman"/>
          <w:sz w:val="24"/>
          <w:szCs w:val="24"/>
        </w:rPr>
        <w:t xml:space="preserve">Ukrayna </w:t>
      </w:r>
      <w:r w:rsidR="004C1A59" w:rsidRPr="00E3457E">
        <w:rPr>
          <w:rFonts w:ascii="Times New Roman" w:hAnsi="Times New Roman" w:cs="Times New Roman"/>
          <w:sz w:val="24"/>
          <w:szCs w:val="24"/>
        </w:rPr>
        <w:t xml:space="preserve">STA’larının </w:t>
      </w:r>
      <w:r w:rsidR="00E74A78">
        <w:rPr>
          <w:rFonts w:ascii="Times New Roman" w:hAnsi="Times New Roman" w:cs="Times New Roman"/>
          <w:sz w:val="24"/>
          <w:szCs w:val="24"/>
        </w:rPr>
        <w:t xml:space="preserve">iç </w:t>
      </w:r>
      <w:r w:rsidR="004C1A59" w:rsidRPr="00E3457E">
        <w:rPr>
          <w:rFonts w:ascii="Times New Roman" w:hAnsi="Times New Roman" w:cs="Times New Roman"/>
          <w:sz w:val="24"/>
          <w:szCs w:val="24"/>
        </w:rPr>
        <w:t>onay süreçleri devam etmektedir</w:t>
      </w:r>
      <w:r w:rsidR="004C1A59" w:rsidRPr="00086223">
        <w:rPr>
          <w:rFonts w:ascii="Times New Roman" w:hAnsi="Times New Roman" w:cs="Times New Roman"/>
          <w:sz w:val="24"/>
          <w:szCs w:val="24"/>
        </w:rPr>
        <w:t>.</w:t>
      </w:r>
    </w:p>
    <w:p w14:paraId="2BE65B8C" w14:textId="36801944" w:rsidR="007F574D" w:rsidRPr="007F574D"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 xml:space="preserve">Mevcut STA’ların güncellenmesi ve kapsamlarının genişletilmesi çerçevesinde, Sırbistan STA’nın güncellenmesine yönelik imzalanan Protokoller 1 Haziran 2019 tarihi itibarıyla, Türkiye-Bosna Hersek revize STA 1 Ağustos 2021, Türkiye-EFTA revize STA 1 Ekim 2021 ve Türkiye-Karadağ yeni Protokoller 1 Temmuz 2022 tarihlerinde yürürlüğe girmiştir. Ayrıca, Gürcistan ve </w:t>
      </w:r>
      <w:r w:rsidRPr="00086223">
        <w:rPr>
          <w:rFonts w:ascii="Times New Roman" w:hAnsi="Times New Roman" w:cs="Times New Roman"/>
          <w:sz w:val="24"/>
          <w:szCs w:val="24"/>
        </w:rPr>
        <w:t>Malezya</w:t>
      </w:r>
      <w:r w:rsidRPr="007F574D">
        <w:rPr>
          <w:rFonts w:ascii="Times New Roman" w:hAnsi="Times New Roman" w:cs="Times New Roman"/>
          <w:sz w:val="24"/>
          <w:szCs w:val="24"/>
        </w:rPr>
        <w:t xml:space="preserve"> STA’larını genişleten Protokoller imzalanmış olup iç onay süreçlerini müteakip yürürlüğe gireceklerdir. Moldova ile güncelleme müzakerelerine başlanmış, Kuzey Makedonya ile ise kısa zamanda müzakerelere başlanması hedeflenmektedir.</w:t>
      </w:r>
    </w:p>
    <w:p w14:paraId="3F52D996" w14:textId="7E472BF3" w:rsidR="007F574D" w:rsidRPr="007F574D"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Birleşik Krallık ile mevcut STA’nın güncellenmesine yönelik müzakerelerin 2024 yılı itibarıyla başlaması hedeflenmektedir.</w:t>
      </w:r>
    </w:p>
    <w:p w14:paraId="68722429" w14:textId="1F09DA5A" w:rsidR="007F574D" w:rsidRPr="007F574D"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Diğer taraftan; 1</w:t>
      </w:r>
      <w:r w:rsidR="00086223">
        <w:rPr>
          <w:rFonts w:ascii="Times New Roman" w:hAnsi="Times New Roman" w:cs="Times New Roman"/>
          <w:sz w:val="24"/>
          <w:szCs w:val="24"/>
        </w:rPr>
        <w:t>0</w:t>
      </w:r>
      <w:r w:rsidRPr="007F574D">
        <w:rPr>
          <w:rFonts w:ascii="Times New Roman" w:hAnsi="Times New Roman" w:cs="Times New Roman"/>
          <w:sz w:val="24"/>
          <w:szCs w:val="24"/>
        </w:rPr>
        <w:t xml:space="preserve"> ülke/ülke grubu ile resmi olarak başlatılmış bulunan STA müzakereleri kapsamında </w:t>
      </w:r>
      <w:r w:rsidR="007226BD">
        <w:rPr>
          <w:rFonts w:ascii="Times New Roman" w:hAnsi="Times New Roman" w:cs="Times New Roman"/>
          <w:sz w:val="24"/>
          <w:szCs w:val="24"/>
        </w:rPr>
        <w:t>2</w:t>
      </w:r>
      <w:r w:rsidRPr="007F574D">
        <w:rPr>
          <w:rFonts w:ascii="Times New Roman" w:hAnsi="Times New Roman" w:cs="Times New Roman"/>
          <w:sz w:val="24"/>
          <w:szCs w:val="24"/>
        </w:rPr>
        <w:t xml:space="preserve"> ülke (Japonya ve Endonezya) ile müzakereler aktif bir şekilde sürdürülmektedir. Müzakere sürecinde olan diğer ülke/ülke grupları (Meksika, Peru, Kolombiya, Ekvator,</w:t>
      </w:r>
      <w:r w:rsidR="00086223">
        <w:rPr>
          <w:rFonts w:ascii="Times New Roman" w:hAnsi="Times New Roman" w:cs="Times New Roman"/>
          <w:sz w:val="24"/>
          <w:szCs w:val="24"/>
        </w:rPr>
        <w:t xml:space="preserve"> </w:t>
      </w:r>
      <w:r w:rsidRPr="007F574D">
        <w:rPr>
          <w:rFonts w:ascii="Times New Roman" w:hAnsi="Times New Roman" w:cs="Times New Roman"/>
          <w:sz w:val="24"/>
          <w:szCs w:val="24"/>
        </w:rPr>
        <w:t xml:space="preserve">MERCOSUR, Kamerun, </w:t>
      </w:r>
      <w:r w:rsidRPr="00086223">
        <w:rPr>
          <w:rFonts w:ascii="Times New Roman" w:hAnsi="Times New Roman" w:cs="Times New Roman"/>
          <w:sz w:val="24"/>
          <w:szCs w:val="24"/>
        </w:rPr>
        <w:t>Körfez İşbirliği Konseyi</w:t>
      </w:r>
      <w:r w:rsidR="007226BD">
        <w:rPr>
          <w:rFonts w:ascii="Times New Roman" w:hAnsi="Times New Roman" w:cs="Times New Roman"/>
          <w:sz w:val="24"/>
          <w:szCs w:val="24"/>
        </w:rPr>
        <w:t>, Tayland</w:t>
      </w:r>
      <w:r w:rsidRPr="007F574D">
        <w:rPr>
          <w:rFonts w:ascii="Times New Roman" w:hAnsi="Times New Roman" w:cs="Times New Roman"/>
          <w:sz w:val="24"/>
          <w:szCs w:val="24"/>
        </w:rPr>
        <w:t xml:space="preserve">) ile söz konusu süreçlerin hızlandırılmasına ilişkin çalışmalar yürütülmektedir.  </w:t>
      </w:r>
    </w:p>
    <w:p w14:paraId="7DE21C79" w14:textId="7EE85E60" w:rsidR="007F574D" w:rsidRPr="007F574D" w:rsidRDefault="007F574D" w:rsidP="007F574D">
      <w:pPr>
        <w:jc w:val="both"/>
        <w:rPr>
          <w:rFonts w:ascii="Times New Roman" w:hAnsi="Times New Roman" w:cs="Times New Roman"/>
          <w:sz w:val="24"/>
          <w:szCs w:val="24"/>
        </w:rPr>
      </w:pPr>
      <w:r w:rsidRPr="007F574D">
        <w:rPr>
          <w:rFonts w:ascii="Times New Roman" w:hAnsi="Times New Roman" w:cs="Times New Roman"/>
          <w:sz w:val="24"/>
          <w:szCs w:val="24"/>
        </w:rPr>
        <w:t>İran, Azerbaycan, Pakistan ve Özbekistan ile olmak üzere yürürlükte 4 Tercihli Ticaret Anlaşmamız (TTA) bulunmaktadır. Son olarak, Özbekistan TTA 1 Temmuz 2023 itibarıyla yürürlüğe girmiştir. Azerbaycan TTA’yı genişleten Ek Protokol’ün iç onay süreci ise devam etmektedir.</w:t>
      </w:r>
    </w:p>
    <w:p w14:paraId="2D4FDBFF" w14:textId="551BAD9A" w:rsidR="007F71F4" w:rsidRPr="007F574D" w:rsidRDefault="007F71F4" w:rsidP="007F574D">
      <w:pPr>
        <w:jc w:val="both"/>
        <w:rPr>
          <w:rFonts w:ascii="Times New Roman" w:hAnsi="Times New Roman" w:cs="Times New Roman"/>
          <w:sz w:val="24"/>
          <w:szCs w:val="24"/>
        </w:rPr>
      </w:pPr>
    </w:p>
    <w:sectPr w:rsidR="007F71F4" w:rsidRPr="007F57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232B" w14:textId="77777777" w:rsidR="00D66D54" w:rsidRDefault="00D66D54" w:rsidP="007F574D">
      <w:pPr>
        <w:spacing w:after="0" w:line="240" w:lineRule="auto"/>
      </w:pPr>
      <w:r>
        <w:separator/>
      </w:r>
    </w:p>
  </w:endnote>
  <w:endnote w:type="continuationSeparator" w:id="0">
    <w:p w14:paraId="5E6E4936" w14:textId="77777777" w:rsidR="00D66D54" w:rsidRDefault="00D66D54" w:rsidP="007F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B476" w14:textId="77777777" w:rsidR="00D66D54" w:rsidRDefault="00D66D54" w:rsidP="007F574D">
      <w:pPr>
        <w:spacing w:after="0" w:line="240" w:lineRule="auto"/>
      </w:pPr>
      <w:r>
        <w:separator/>
      </w:r>
    </w:p>
  </w:footnote>
  <w:footnote w:type="continuationSeparator" w:id="0">
    <w:p w14:paraId="3757EA78" w14:textId="77777777" w:rsidR="00D66D54" w:rsidRDefault="00D66D54" w:rsidP="007F5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2FD9" w14:textId="78786B73" w:rsidR="0010521A" w:rsidRPr="0050080D" w:rsidRDefault="0093237C" w:rsidP="0093237C">
    <w:pPr>
      <w:pStyle w:val="stBilgi"/>
      <w:rPr>
        <w:rFonts w:ascii="Times New Roman" w:hAnsi="Times New Roman" w:cs="Times New Roman"/>
        <w:b/>
      </w:rPr>
    </w:pPr>
    <w:r w:rsidRPr="0050080D">
      <w:rPr>
        <w:rFonts w:ascii="Times New Roman" w:hAnsi="Times New Roman" w:cs="Times New Roman"/>
        <w:b/>
      </w:rPr>
      <w:t>T.C. TİCARET BAKANLIĞI</w:t>
    </w:r>
    <w:r>
      <w:rPr>
        <w:rFonts w:ascii="Times New Roman" w:hAnsi="Times New Roman" w:cs="Times New Roman"/>
        <w:b/>
      </w:rPr>
      <w:tab/>
    </w:r>
    <w:r>
      <w:rPr>
        <w:rFonts w:ascii="Times New Roman" w:hAnsi="Times New Roman" w:cs="Times New Roman"/>
        <w:b/>
      </w:rPr>
      <w:tab/>
    </w:r>
  </w:p>
  <w:p w14:paraId="1B8CEF7F" w14:textId="77777777" w:rsidR="0093237C" w:rsidRDefault="0093237C" w:rsidP="0093237C">
    <w:pPr>
      <w:pStyle w:val="stBilgi"/>
      <w:rPr>
        <w:rFonts w:ascii="Times New Roman" w:hAnsi="Times New Roman" w:cs="Times New Roman"/>
        <w:b/>
      </w:rPr>
    </w:pPr>
    <w:r w:rsidRPr="0050080D">
      <w:rPr>
        <w:rFonts w:ascii="Times New Roman" w:hAnsi="Times New Roman" w:cs="Times New Roman"/>
        <w:b/>
      </w:rPr>
      <w:t>Uluslararası Anlaşmalar ve Avrupa Birliği Genel Müdürlüğü</w:t>
    </w:r>
  </w:p>
  <w:p w14:paraId="3200D924" w14:textId="66EAB481" w:rsidR="00057590" w:rsidRPr="00057590" w:rsidRDefault="00057590">
    <w:pPr>
      <w:pStyle w:val="stBilgi"/>
      <w:rPr>
        <w:rFonts w:ascii="Times New Roman" w:hAnsi="Times New Roman" w:cs="Times New Roman"/>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4D"/>
    <w:rsid w:val="00057590"/>
    <w:rsid w:val="00086223"/>
    <w:rsid w:val="0010521A"/>
    <w:rsid w:val="00230F6A"/>
    <w:rsid w:val="002A3BA7"/>
    <w:rsid w:val="00323347"/>
    <w:rsid w:val="003C6645"/>
    <w:rsid w:val="004C1A59"/>
    <w:rsid w:val="004F4E94"/>
    <w:rsid w:val="005943AA"/>
    <w:rsid w:val="00720F3D"/>
    <w:rsid w:val="007226BD"/>
    <w:rsid w:val="007F574D"/>
    <w:rsid w:val="007F71F4"/>
    <w:rsid w:val="008C514E"/>
    <w:rsid w:val="0093237C"/>
    <w:rsid w:val="00A53BA4"/>
    <w:rsid w:val="00B210BB"/>
    <w:rsid w:val="00B43D51"/>
    <w:rsid w:val="00D66D54"/>
    <w:rsid w:val="00DB74AA"/>
    <w:rsid w:val="00E04389"/>
    <w:rsid w:val="00E3457E"/>
    <w:rsid w:val="00E74A78"/>
    <w:rsid w:val="00EF0CA6"/>
    <w:rsid w:val="00F053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8E22"/>
  <w15:chartTrackingRefBased/>
  <w15:docId w15:val="{D6CFF7DC-C820-4DFA-80B6-7F429631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5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590"/>
  </w:style>
  <w:style w:type="paragraph" w:styleId="AltBilgi">
    <w:name w:val="footer"/>
    <w:basedOn w:val="Normal"/>
    <w:link w:val="AltBilgiChar"/>
    <w:uiPriority w:val="99"/>
    <w:unhideWhenUsed/>
    <w:rsid w:val="000575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590"/>
  </w:style>
  <w:style w:type="paragraph" w:styleId="BalonMetni">
    <w:name w:val="Balloon Text"/>
    <w:basedOn w:val="Normal"/>
    <w:link w:val="BalonMetniChar"/>
    <w:uiPriority w:val="99"/>
    <w:semiHidden/>
    <w:unhideWhenUsed/>
    <w:rsid w:val="00E043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35CF-29DC-458D-8E77-E36769D2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2287</Characters>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2023-11-16T08:08:00Z</dcterms:created>
  <dcterms:modified xsi:type="dcterms:W3CDTF">2025-08-01T07:25:00Z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user=17365549662</vt:lpwstr>
  </property>
  <property fmtid="{D5CDD505-2E9C-101B-9397-08002B2CF9AE}" pid="4" name="geodilabeltime">
    <vt:lpwstr>datetime=2025-08-01T07:25:04.084Z</vt:lpwstr>
  </property>
</Properties>
</file>